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0DC4" w14:textId="77777777" w:rsidR="00BA1C20" w:rsidRDefault="00BA1C20" w:rsidP="00B95AB6">
      <w:pPr>
        <w:jc w:val="center"/>
        <w:rPr>
          <w:b/>
          <w:bCs/>
          <w:sz w:val="28"/>
          <w:szCs w:val="28"/>
        </w:rPr>
      </w:pPr>
    </w:p>
    <w:p w14:paraId="6E3B1C3C" w14:textId="77777777" w:rsidR="00BA1C20" w:rsidRDefault="00BA1C20" w:rsidP="00B95AB6">
      <w:pPr>
        <w:jc w:val="center"/>
        <w:rPr>
          <w:b/>
          <w:bCs/>
          <w:sz w:val="28"/>
          <w:szCs w:val="28"/>
        </w:rPr>
      </w:pPr>
    </w:p>
    <w:p w14:paraId="3636071E" w14:textId="2130F531" w:rsidR="00B67474" w:rsidRPr="00B95AB6" w:rsidRDefault="00B95AB6" w:rsidP="00B95AB6">
      <w:pPr>
        <w:jc w:val="center"/>
        <w:rPr>
          <w:b/>
          <w:bCs/>
          <w:sz w:val="28"/>
          <w:szCs w:val="28"/>
        </w:rPr>
      </w:pPr>
      <w:r w:rsidRPr="00B95AB6">
        <w:rPr>
          <w:b/>
          <w:bCs/>
          <w:sz w:val="28"/>
          <w:szCs w:val="28"/>
        </w:rPr>
        <w:t>8</w:t>
      </w:r>
      <w:r w:rsidRPr="00B95AB6">
        <w:rPr>
          <w:b/>
          <w:bCs/>
          <w:sz w:val="28"/>
          <w:szCs w:val="28"/>
          <w:vertAlign w:val="superscript"/>
        </w:rPr>
        <w:t>th</w:t>
      </w:r>
      <w:r w:rsidRPr="00B95AB6">
        <w:rPr>
          <w:b/>
          <w:bCs/>
          <w:sz w:val="28"/>
          <w:szCs w:val="28"/>
        </w:rPr>
        <w:t xml:space="preserve"> PANHELLENIC CONFERENCE</w:t>
      </w:r>
    </w:p>
    <w:p w14:paraId="54AF27A4" w14:textId="7B201DE2" w:rsidR="00B95AB6" w:rsidRPr="00B95AB6" w:rsidRDefault="00B95AB6" w:rsidP="00B95AB6">
      <w:pPr>
        <w:jc w:val="center"/>
        <w:rPr>
          <w:b/>
          <w:bCs/>
          <w:color w:val="FF0000"/>
          <w:sz w:val="28"/>
          <w:szCs w:val="28"/>
        </w:rPr>
      </w:pPr>
      <w:r w:rsidRPr="00B95AB6">
        <w:rPr>
          <w:b/>
          <w:bCs/>
          <w:color w:val="FF0000"/>
          <w:sz w:val="28"/>
          <w:szCs w:val="28"/>
        </w:rPr>
        <w:t>Education &amp; Culture in the 21</w:t>
      </w:r>
      <w:r w:rsidRPr="00B95AB6">
        <w:rPr>
          <w:b/>
          <w:bCs/>
          <w:color w:val="FF0000"/>
          <w:sz w:val="28"/>
          <w:szCs w:val="28"/>
          <w:vertAlign w:val="superscript"/>
        </w:rPr>
        <w:t>st</w:t>
      </w:r>
      <w:r w:rsidRPr="00B95AB6">
        <w:rPr>
          <w:b/>
          <w:bCs/>
          <w:color w:val="FF0000"/>
          <w:sz w:val="28"/>
          <w:szCs w:val="28"/>
        </w:rPr>
        <w:t xml:space="preserve"> Century</w:t>
      </w:r>
    </w:p>
    <w:p w14:paraId="1A277039" w14:textId="7DB8B79C" w:rsidR="00B95AB6" w:rsidRDefault="00B95AB6" w:rsidP="00B95AB6">
      <w:pPr>
        <w:jc w:val="center"/>
        <w:rPr>
          <w:b/>
          <w:bCs/>
          <w:sz w:val="24"/>
          <w:szCs w:val="24"/>
        </w:rPr>
      </w:pPr>
      <w:r w:rsidRPr="00B95AB6">
        <w:rPr>
          <w:b/>
          <w:bCs/>
          <w:sz w:val="24"/>
          <w:szCs w:val="24"/>
        </w:rPr>
        <w:t>1</w:t>
      </w:r>
      <w:r w:rsidRPr="00B95AB6">
        <w:rPr>
          <w:b/>
          <w:bCs/>
          <w:sz w:val="24"/>
          <w:szCs w:val="24"/>
          <w:vertAlign w:val="superscript"/>
        </w:rPr>
        <w:t>st</w:t>
      </w:r>
      <w:r w:rsidRPr="00B95AB6">
        <w:rPr>
          <w:b/>
          <w:bCs/>
          <w:sz w:val="24"/>
          <w:szCs w:val="24"/>
        </w:rPr>
        <w:t xml:space="preserve"> ANNOUNCEMENT</w:t>
      </w:r>
    </w:p>
    <w:p w14:paraId="3268DB6D" w14:textId="7BB6B2E5" w:rsidR="00B95AB6" w:rsidRDefault="00B95AB6" w:rsidP="00B95AB6">
      <w:pPr>
        <w:jc w:val="center"/>
        <w:rPr>
          <w:b/>
          <w:bCs/>
          <w:sz w:val="24"/>
          <w:szCs w:val="24"/>
        </w:rPr>
      </w:pPr>
    </w:p>
    <w:p w14:paraId="2AF9F447" w14:textId="351B64EE" w:rsidR="00B95AB6" w:rsidRDefault="00B95AB6" w:rsidP="00B95AB6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B95AB6">
        <w:rPr>
          <w:sz w:val="24"/>
          <w:szCs w:val="24"/>
        </w:rPr>
        <w:t xml:space="preserve">The </w:t>
      </w:r>
      <w:r w:rsidRPr="00B95AB6">
        <w:rPr>
          <w:b/>
          <w:bCs/>
          <w:sz w:val="24"/>
          <w:szCs w:val="24"/>
        </w:rPr>
        <w:t xml:space="preserve">School Life </w:t>
      </w:r>
      <w:r w:rsidRPr="00B95AB6">
        <w:rPr>
          <w:b/>
          <w:bCs/>
          <w:sz w:val="24"/>
          <w:szCs w:val="24"/>
        </w:rPr>
        <w:t>&amp;</w:t>
      </w:r>
      <w:r w:rsidRPr="00B95AB6">
        <w:rPr>
          <w:b/>
          <w:bCs/>
          <w:sz w:val="24"/>
          <w:szCs w:val="24"/>
        </w:rPr>
        <w:t xml:space="preserve"> Education </w:t>
      </w:r>
      <w:r w:rsidRPr="00B95AB6">
        <w:rPr>
          <w:b/>
          <w:bCs/>
          <w:sz w:val="24"/>
          <w:szCs w:val="24"/>
        </w:rPr>
        <w:t>Museum</w:t>
      </w:r>
      <w:r>
        <w:rPr>
          <w:sz w:val="24"/>
          <w:szCs w:val="24"/>
        </w:rPr>
        <w:t xml:space="preserve"> </w:t>
      </w:r>
      <w:r w:rsidRPr="00B95AB6">
        <w:rPr>
          <w:sz w:val="24"/>
          <w:szCs w:val="24"/>
        </w:rPr>
        <w:t xml:space="preserve">of </w:t>
      </w:r>
      <w:r w:rsidRPr="00B95AB6">
        <w:rPr>
          <w:b/>
          <w:bCs/>
          <w:sz w:val="24"/>
          <w:szCs w:val="24"/>
        </w:rPr>
        <w:t xml:space="preserve">EKEDISY </w:t>
      </w:r>
      <w:r w:rsidRPr="00B95AB6">
        <w:rPr>
          <w:sz w:val="24"/>
          <w:szCs w:val="24"/>
        </w:rPr>
        <w:t xml:space="preserve">and the </w:t>
      </w:r>
      <w:r w:rsidRPr="00B95AB6">
        <w:rPr>
          <w:b/>
          <w:bCs/>
          <w:sz w:val="24"/>
          <w:szCs w:val="24"/>
        </w:rPr>
        <w:t>Pedagogical Institute of Greece</w:t>
      </w:r>
      <w:r w:rsidRPr="00B95AB6">
        <w:rPr>
          <w:sz w:val="24"/>
          <w:szCs w:val="24"/>
        </w:rPr>
        <w:t xml:space="preserve">, in collaboration with </w:t>
      </w:r>
      <w:r w:rsidR="00D90B69">
        <w:rPr>
          <w:sz w:val="24"/>
          <w:szCs w:val="24"/>
        </w:rPr>
        <w:t xml:space="preserve">the </w:t>
      </w:r>
      <w:r w:rsidRPr="00B95AB6">
        <w:rPr>
          <w:b/>
          <w:bCs/>
          <w:sz w:val="24"/>
          <w:szCs w:val="24"/>
        </w:rPr>
        <w:t>Athens</w:t>
      </w:r>
      <w:r w:rsidR="00D90B69">
        <w:rPr>
          <w:b/>
          <w:bCs/>
          <w:sz w:val="24"/>
          <w:szCs w:val="24"/>
        </w:rPr>
        <w:t xml:space="preserve"> College</w:t>
      </w:r>
      <w:r w:rsidRPr="00B95AB6">
        <w:rPr>
          <w:sz w:val="24"/>
          <w:szCs w:val="24"/>
        </w:rPr>
        <w:t xml:space="preserve"> and the </w:t>
      </w:r>
      <w:r w:rsidRPr="00B95AB6">
        <w:rPr>
          <w:b/>
          <w:bCs/>
          <w:sz w:val="24"/>
          <w:szCs w:val="24"/>
        </w:rPr>
        <w:t>Department of Tourism Management of the University of Patras,</w:t>
      </w:r>
      <w:r w:rsidRPr="00B95AB6">
        <w:rPr>
          <w:sz w:val="24"/>
          <w:szCs w:val="24"/>
        </w:rPr>
        <w:t xml:space="preserve"> organize on 13-14 May 2023 the 8</w:t>
      </w:r>
      <w:r w:rsidR="00B415B8" w:rsidRPr="00B415B8">
        <w:rPr>
          <w:sz w:val="24"/>
          <w:szCs w:val="24"/>
          <w:vertAlign w:val="superscript"/>
        </w:rPr>
        <w:t>th</w:t>
      </w:r>
      <w:r w:rsidRPr="00B95AB6">
        <w:rPr>
          <w:sz w:val="24"/>
          <w:szCs w:val="24"/>
        </w:rPr>
        <w:t xml:space="preserve"> Panhellenic Conference on </w:t>
      </w:r>
      <w:r w:rsidRPr="00B95AB6">
        <w:rPr>
          <w:b/>
          <w:bCs/>
          <w:sz w:val="24"/>
          <w:szCs w:val="24"/>
        </w:rPr>
        <w:t>“</w:t>
      </w:r>
      <w:r w:rsidRPr="00B95AB6">
        <w:rPr>
          <w:b/>
          <w:bCs/>
          <w:sz w:val="24"/>
          <w:szCs w:val="24"/>
        </w:rPr>
        <w:t xml:space="preserve">Education </w:t>
      </w:r>
      <w:r w:rsidRPr="00B95AB6">
        <w:rPr>
          <w:b/>
          <w:bCs/>
          <w:sz w:val="24"/>
          <w:szCs w:val="24"/>
        </w:rPr>
        <w:t>&amp;</w:t>
      </w:r>
      <w:r w:rsidRPr="00B95AB6">
        <w:rPr>
          <w:b/>
          <w:bCs/>
          <w:sz w:val="24"/>
          <w:szCs w:val="24"/>
        </w:rPr>
        <w:t xml:space="preserve"> Culture in the 21st century</w:t>
      </w:r>
      <w:r w:rsidRPr="00B95AB6">
        <w:rPr>
          <w:b/>
          <w:bCs/>
          <w:sz w:val="24"/>
          <w:szCs w:val="24"/>
        </w:rPr>
        <w:t>”</w:t>
      </w:r>
      <w:r w:rsidRPr="00B95AB6">
        <w:rPr>
          <w:b/>
          <w:bCs/>
          <w:sz w:val="24"/>
          <w:szCs w:val="24"/>
        </w:rPr>
        <w:t>.</w:t>
      </w:r>
    </w:p>
    <w:p w14:paraId="4D48FC9F" w14:textId="662C2E6D" w:rsidR="00B95AB6" w:rsidRDefault="00B95AB6" w:rsidP="00B95AB6">
      <w:pPr>
        <w:spacing w:line="360" w:lineRule="auto"/>
        <w:ind w:firstLine="720"/>
        <w:jc w:val="both"/>
        <w:rPr>
          <w:sz w:val="24"/>
          <w:szCs w:val="24"/>
        </w:rPr>
      </w:pPr>
      <w:r w:rsidRPr="00B95AB6">
        <w:rPr>
          <w:sz w:val="24"/>
          <w:szCs w:val="24"/>
        </w:rPr>
        <w:t>The 8</w:t>
      </w:r>
      <w:r w:rsidRPr="00B95A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95AB6">
        <w:rPr>
          <w:sz w:val="24"/>
          <w:szCs w:val="24"/>
        </w:rPr>
        <w:t xml:space="preserve">Panhellenic Conference </w:t>
      </w:r>
      <w:r w:rsidR="008E7457">
        <w:rPr>
          <w:sz w:val="24"/>
          <w:szCs w:val="24"/>
        </w:rPr>
        <w:t>aims</w:t>
      </w:r>
      <w:r w:rsidRPr="00B95AB6">
        <w:rPr>
          <w:sz w:val="24"/>
          <w:szCs w:val="24"/>
        </w:rPr>
        <w:t xml:space="preserve"> to present contemporary educational, pedagogical, </w:t>
      </w:r>
      <w:proofErr w:type="spellStart"/>
      <w:r w:rsidRPr="00B95AB6">
        <w:rPr>
          <w:sz w:val="24"/>
          <w:szCs w:val="24"/>
        </w:rPr>
        <w:t>museological</w:t>
      </w:r>
      <w:proofErr w:type="spellEnd"/>
      <w:r w:rsidRPr="00B95AB6">
        <w:rPr>
          <w:sz w:val="24"/>
          <w:szCs w:val="24"/>
        </w:rPr>
        <w:t>,</w:t>
      </w:r>
      <w:r w:rsidR="008E7457">
        <w:rPr>
          <w:sz w:val="24"/>
          <w:szCs w:val="24"/>
        </w:rPr>
        <w:t xml:space="preserve"> and</w:t>
      </w:r>
      <w:r w:rsidRPr="00B95AB6">
        <w:rPr>
          <w:sz w:val="24"/>
          <w:szCs w:val="24"/>
        </w:rPr>
        <w:t xml:space="preserve"> museum education theories, views, proposals and practices, enhancing the interaction and exchange of ideas between all levels of education and cultural institutions and museums.</w:t>
      </w:r>
    </w:p>
    <w:p w14:paraId="47FDF506" w14:textId="1279B02F" w:rsidR="008E7457" w:rsidRDefault="008E7457" w:rsidP="00B95AB6">
      <w:pPr>
        <w:spacing w:line="360" w:lineRule="auto"/>
        <w:ind w:firstLine="720"/>
        <w:jc w:val="both"/>
        <w:rPr>
          <w:sz w:val="24"/>
          <w:szCs w:val="24"/>
        </w:rPr>
      </w:pPr>
      <w:r w:rsidRPr="008E7457">
        <w:rPr>
          <w:sz w:val="24"/>
          <w:szCs w:val="24"/>
        </w:rPr>
        <w:t>The Conference is addressed to education</w:t>
      </w:r>
      <w:r>
        <w:rPr>
          <w:sz w:val="24"/>
          <w:szCs w:val="24"/>
        </w:rPr>
        <w:t xml:space="preserve"> executives</w:t>
      </w:r>
      <w:r w:rsidRPr="008E7457">
        <w:rPr>
          <w:sz w:val="24"/>
          <w:szCs w:val="24"/>
        </w:rPr>
        <w:t>, teachers of all disciplines and levels, museologists, museum educators, college students, learners, researchers, educators of informal education groups and anyone interested in its topics.</w:t>
      </w:r>
    </w:p>
    <w:p w14:paraId="6168C94C" w14:textId="3EBAB7E6" w:rsidR="009F5A01" w:rsidRDefault="009F5A01" w:rsidP="00B95AB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To facilitate the best possible conduct of the Conference, there are two ways to participate: in person or remotely</w:t>
      </w:r>
      <w:r w:rsidRPr="009F5A0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F5A01">
        <w:rPr>
          <w:sz w:val="24"/>
          <w:szCs w:val="24"/>
        </w:rPr>
        <w:t xml:space="preserve"> </w:t>
      </w:r>
      <w:r>
        <w:rPr>
          <w:sz w:val="24"/>
          <w:szCs w:val="24"/>
        </w:rPr>
        <w:t>asynchronously (you should send the file of your presentation, which will be posted on the Conference website).</w:t>
      </w:r>
    </w:p>
    <w:p w14:paraId="1C2DBA0A" w14:textId="29F6F8E5" w:rsidR="009F5A01" w:rsidRPr="0025285F" w:rsidRDefault="009F5A01" w:rsidP="0025285F">
      <w:pPr>
        <w:spacing w:line="360" w:lineRule="auto"/>
        <w:jc w:val="both"/>
        <w:rPr>
          <w:b/>
          <w:bCs/>
          <w:sz w:val="24"/>
          <w:szCs w:val="24"/>
        </w:rPr>
      </w:pPr>
      <w:r w:rsidRPr="0025285F">
        <w:rPr>
          <w:b/>
          <w:bCs/>
          <w:sz w:val="24"/>
          <w:szCs w:val="24"/>
        </w:rPr>
        <w:t>The Conference programme includes:</w:t>
      </w:r>
    </w:p>
    <w:p w14:paraId="02B7376C" w14:textId="58FAA0A8" w:rsidR="009F5A01" w:rsidRDefault="009F5A01" w:rsidP="009F5A0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5285F">
        <w:rPr>
          <w:b/>
          <w:bCs/>
          <w:sz w:val="24"/>
          <w:szCs w:val="24"/>
        </w:rPr>
        <w:t>Oral Presentations</w:t>
      </w:r>
      <w:r>
        <w:rPr>
          <w:sz w:val="24"/>
          <w:szCs w:val="24"/>
        </w:rPr>
        <w:t xml:space="preserve"> (</w:t>
      </w:r>
      <w:r w:rsidR="00926350">
        <w:rPr>
          <w:sz w:val="24"/>
          <w:szCs w:val="24"/>
        </w:rPr>
        <w:t xml:space="preserve">synchronous participation </w:t>
      </w:r>
      <w:r>
        <w:rPr>
          <w:sz w:val="24"/>
          <w:szCs w:val="24"/>
        </w:rPr>
        <w:t>only)</w:t>
      </w:r>
    </w:p>
    <w:p w14:paraId="6E26C736" w14:textId="02DC57D7" w:rsidR="0025285F" w:rsidRDefault="0025285F" w:rsidP="009F5A0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5285F">
        <w:rPr>
          <w:b/>
          <w:bCs/>
          <w:sz w:val="24"/>
          <w:szCs w:val="24"/>
        </w:rPr>
        <w:t>Thematic Symposiums</w:t>
      </w:r>
      <w:r>
        <w:rPr>
          <w:sz w:val="24"/>
          <w:szCs w:val="24"/>
        </w:rPr>
        <w:t xml:space="preserve"> (</w:t>
      </w:r>
      <w:r w:rsidR="00926350">
        <w:rPr>
          <w:sz w:val="24"/>
          <w:szCs w:val="24"/>
        </w:rPr>
        <w:t>synchronous participation only</w:t>
      </w:r>
      <w:r>
        <w:rPr>
          <w:sz w:val="24"/>
          <w:szCs w:val="24"/>
        </w:rPr>
        <w:t>)</w:t>
      </w:r>
    </w:p>
    <w:p w14:paraId="7C1E4DF9" w14:textId="61A5155C" w:rsidR="0025285F" w:rsidRDefault="0025285F" w:rsidP="009F5A0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Workshops </w:t>
      </w:r>
      <w:r>
        <w:rPr>
          <w:sz w:val="24"/>
          <w:szCs w:val="24"/>
        </w:rPr>
        <w:t>(</w:t>
      </w:r>
      <w:r w:rsidR="00926350">
        <w:rPr>
          <w:sz w:val="24"/>
          <w:szCs w:val="24"/>
        </w:rPr>
        <w:t>synchronous participation only</w:t>
      </w:r>
      <w:r>
        <w:rPr>
          <w:sz w:val="24"/>
          <w:szCs w:val="24"/>
        </w:rPr>
        <w:t>)</w:t>
      </w:r>
    </w:p>
    <w:p w14:paraId="40A87645" w14:textId="456AD627" w:rsidR="0025285F" w:rsidRPr="00BA1C20" w:rsidRDefault="00926350" w:rsidP="009F5A0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Asynchronous</w:t>
      </w:r>
      <w:r w:rsidR="0025285F">
        <w:rPr>
          <w:b/>
          <w:bCs/>
          <w:sz w:val="24"/>
          <w:szCs w:val="24"/>
        </w:rPr>
        <w:t xml:space="preserve"> Presentations – e-Posters</w:t>
      </w:r>
    </w:p>
    <w:p w14:paraId="2EA66691" w14:textId="3B8384E1" w:rsidR="00BA1C20" w:rsidRDefault="00BA1C20" w:rsidP="00BA1C20">
      <w:pPr>
        <w:spacing w:line="360" w:lineRule="auto"/>
        <w:jc w:val="both"/>
        <w:rPr>
          <w:sz w:val="24"/>
          <w:szCs w:val="24"/>
        </w:rPr>
      </w:pPr>
    </w:p>
    <w:p w14:paraId="3F8D7518" w14:textId="30D1ECE4" w:rsidR="00BA1C20" w:rsidRDefault="00BA1C20" w:rsidP="00BA1C20">
      <w:pPr>
        <w:spacing w:line="360" w:lineRule="auto"/>
        <w:jc w:val="both"/>
        <w:rPr>
          <w:sz w:val="24"/>
          <w:szCs w:val="24"/>
        </w:rPr>
      </w:pPr>
    </w:p>
    <w:p w14:paraId="0079B223" w14:textId="57B38AE2" w:rsidR="00BA1C20" w:rsidRDefault="00BA1C20" w:rsidP="00BA1C20">
      <w:pPr>
        <w:spacing w:line="360" w:lineRule="auto"/>
        <w:jc w:val="both"/>
        <w:rPr>
          <w:sz w:val="24"/>
          <w:szCs w:val="24"/>
        </w:rPr>
      </w:pPr>
    </w:p>
    <w:p w14:paraId="6EF3FDEE" w14:textId="7E7871EE" w:rsidR="00BA1C20" w:rsidRDefault="00BA1C20" w:rsidP="00C904D1">
      <w:pPr>
        <w:spacing w:line="240" w:lineRule="auto"/>
        <w:jc w:val="both"/>
        <w:rPr>
          <w:b/>
          <w:bCs/>
          <w:sz w:val="24"/>
          <w:szCs w:val="24"/>
        </w:rPr>
      </w:pPr>
      <w:r w:rsidRPr="00BA1C20">
        <w:rPr>
          <w:b/>
          <w:bCs/>
          <w:sz w:val="24"/>
          <w:szCs w:val="24"/>
        </w:rPr>
        <w:lastRenderedPageBreak/>
        <w:t>THEMATIC UNITS</w:t>
      </w:r>
    </w:p>
    <w:p w14:paraId="6DB7AF92" w14:textId="44F70FB3" w:rsidR="00BA1C20" w:rsidRDefault="00BA1C20" w:rsidP="00C904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thematic units of the Conference are:</w:t>
      </w:r>
    </w:p>
    <w:p w14:paraId="55223106" w14:textId="14E23705" w:rsidR="00BA1C20" w:rsidRDefault="00BA1C2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Culture &amp; Arts in Education</w:t>
      </w:r>
    </w:p>
    <w:p w14:paraId="456571BD" w14:textId="2E692208" w:rsidR="00BA1C20" w:rsidRDefault="00BA1C2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Educational Programmes of School Activities</w:t>
      </w:r>
    </w:p>
    <w:p w14:paraId="124B51B2" w14:textId="2F1EFA15" w:rsidR="00BA1C20" w:rsidRDefault="00BA1C2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Educational Programmes of Cultural Institutions &amp; Museums</w:t>
      </w:r>
    </w:p>
    <w:p w14:paraId="526CC4E1" w14:textId="4258AF7B" w:rsidR="00BA1C20" w:rsidRDefault="00BA1C2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Education &amp; Literature</w:t>
      </w:r>
    </w:p>
    <w:p w14:paraId="5F50DE12" w14:textId="47C549C6" w:rsidR="00BA1C20" w:rsidRDefault="00BA1C2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Innovative Teaching Practices </w:t>
      </w:r>
    </w:p>
    <w:p w14:paraId="7DD98C33" w14:textId="06E808FA" w:rsidR="00BA1C2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Curricula &amp; Textbooks</w:t>
      </w:r>
    </w:p>
    <w:p w14:paraId="0EAD0A22" w14:textId="0EEAF09A" w:rsidR="009E6A1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Intercultural Approach</w:t>
      </w:r>
    </w:p>
    <w:p w14:paraId="25C4A37B" w14:textId="0AB3053F" w:rsidR="00BA1C2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 Education</w:t>
      </w:r>
    </w:p>
    <w:p w14:paraId="05C4E3AE" w14:textId="77777777" w:rsidR="009E6A1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Adult Education</w:t>
      </w:r>
    </w:p>
    <w:p w14:paraId="10DD05ED" w14:textId="4D5ECE3D" w:rsidR="009E6A1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Education Policy</w:t>
      </w:r>
    </w:p>
    <w:p w14:paraId="491ACBD5" w14:textId="16BDA55C" w:rsidR="009E6A1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Educational Research</w:t>
      </w:r>
    </w:p>
    <w:p w14:paraId="047D6AE8" w14:textId="6B7F54F7" w:rsidR="009E6A10" w:rsidRDefault="009E6A10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History of Pedagogy &amp; Education</w:t>
      </w:r>
    </w:p>
    <w:p w14:paraId="0EEB6F49" w14:textId="420B3143" w:rsidR="00C904D1" w:rsidRDefault="00C904D1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Sociology of Education</w:t>
      </w:r>
    </w:p>
    <w:p w14:paraId="11C6EEE9" w14:textId="77777777" w:rsidR="00C904D1" w:rsidRDefault="00C904D1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Technologies in Education</w:t>
      </w:r>
    </w:p>
    <w:p w14:paraId="17425764" w14:textId="6C66D670" w:rsidR="00BA1C20" w:rsidRDefault="00C904D1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 &amp; Administration of Education </w:t>
      </w:r>
    </w:p>
    <w:p w14:paraId="403D6DDD" w14:textId="60F376F2" w:rsidR="00C904D1" w:rsidRDefault="00C904D1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European Dimension in Education &amp; Culture’</w:t>
      </w:r>
    </w:p>
    <w:p w14:paraId="39AD4E2B" w14:textId="5247EEF4" w:rsidR="00BA1C20" w:rsidRDefault="00C904D1" w:rsidP="00C904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Distance Education</w:t>
      </w:r>
    </w:p>
    <w:p w14:paraId="7F93E38A" w14:textId="7DC7B88C" w:rsidR="00C904D1" w:rsidRDefault="00C904D1" w:rsidP="00C904D1">
      <w:pPr>
        <w:spacing w:line="240" w:lineRule="auto"/>
        <w:jc w:val="both"/>
        <w:rPr>
          <w:sz w:val="24"/>
          <w:szCs w:val="24"/>
        </w:rPr>
      </w:pPr>
      <w:r w:rsidRPr="00C904D1">
        <w:rPr>
          <w:sz w:val="24"/>
          <w:szCs w:val="24"/>
        </w:rPr>
        <w:t>The presenters may propose other topics that fall within the scope of the main scientific areas</w:t>
      </w:r>
      <w:r>
        <w:rPr>
          <w:sz w:val="24"/>
          <w:szCs w:val="24"/>
        </w:rPr>
        <w:t xml:space="preserve"> of the Conference</w:t>
      </w:r>
    </w:p>
    <w:p w14:paraId="71FFBBAE" w14:textId="77777777" w:rsidR="00C904D1" w:rsidRDefault="00C904D1" w:rsidP="00C904D1">
      <w:pPr>
        <w:spacing w:line="240" w:lineRule="auto"/>
        <w:jc w:val="both"/>
        <w:rPr>
          <w:sz w:val="24"/>
          <w:szCs w:val="24"/>
        </w:rPr>
      </w:pPr>
    </w:p>
    <w:p w14:paraId="50DCC7D3" w14:textId="03178AB3" w:rsidR="00C904D1" w:rsidRDefault="00C904D1" w:rsidP="00C904D1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OF ABSTRACT</w:t>
      </w:r>
    </w:p>
    <w:p w14:paraId="19A5E67F" w14:textId="4C195352" w:rsidR="00C904D1" w:rsidRDefault="00C904D1" w:rsidP="00C904D1">
      <w:pPr>
        <w:spacing w:line="240" w:lineRule="auto"/>
        <w:jc w:val="both"/>
        <w:rPr>
          <w:sz w:val="24"/>
          <w:szCs w:val="24"/>
        </w:rPr>
      </w:pPr>
      <w:r w:rsidRPr="00C904D1">
        <w:rPr>
          <w:sz w:val="24"/>
          <w:szCs w:val="24"/>
        </w:rPr>
        <w:t xml:space="preserve">Those interested in taking part should send the title and an abstract of their </w:t>
      </w:r>
      <w:r w:rsidR="00090D32">
        <w:rPr>
          <w:sz w:val="24"/>
          <w:szCs w:val="24"/>
        </w:rPr>
        <w:t>announcement</w:t>
      </w:r>
      <w:r w:rsidRPr="00C904D1">
        <w:rPr>
          <w:sz w:val="24"/>
          <w:szCs w:val="24"/>
        </w:rPr>
        <w:t xml:space="preserve"> (up to 300 words) via the online form on </w:t>
      </w:r>
      <w:hyperlink r:id="rId7" w:history="1">
        <w:r w:rsidRPr="00C904D1">
          <w:rPr>
            <w:rStyle w:val="Hyperlink"/>
            <w:b/>
            <w:bCs/>
            <w:sz w:val="24"/>
            <w:szCs w:val="24"/>
          </w:rPr>
          <w:t>ekedisyconference.weebly.com</w:t>
        </w:r>
      </w:hyperlink>
      <w:r w:rsidRPr="00C904D1">
        <w:rPr>
          <w:sz w:val="24"/>
          <w:szCs w:val="24"/>
        </w:rPr>
        <w:t xml:space="preserve"> by 27 February.</w:t>
      </w:r>
    </w:p>
    <w:p w14:paraId="5919DB58" w14:textId="77777777" w:rsidR="00D90B69" w:rsidRDefault="00D90B69" w:rsidP="00C904D1">
      <w:pPr>
        <w:spacing w:line="240" w:lineRule="auto"/>
        <w:jc w:val="both"/>
        <w:rPr>
          <w:sz w:val="24"/>
          <w:szCs w:val="24"/>
        </w:rPr>
      </w:pPr>
    </w:p>
    <w:p w14:paraId="7E5DC1F6" w14:textId="44E3A77E" w:rsidR="00C904D1" w:rsidRDefault="00D90B69" w:rsidP="00C904D1">
      <w:pPr>
        <w:spacing w:line="240" w:lineRule="auto"/>
        <w:jc w:val="both"/>
        <w:rPr>
          <w:b/>
          <w:bCs/>
          <w:sz w:val="24"/>
          <w:szCs w:val="24"/>
        </w:rPr>
      </w:pPr>
      <w:r w:rsidRPr="00D90B69">
        <w:rPr>
          <w:b/>
          <w:bCs/>
          <w:sz w:val="24"/>
          <w:szCs w:val="24"/>
        </w:rPr>
        <w:t>IMPORTANT DATES</w:t>
      </w:r>
    </w:p>
    <w:p w14:paraId="48D42031" w14:textId="77777777" w:rsidR="00D90B69" w:rsidRPr="00D90B69" w:rsidRDefault="00D90B69" w:rsidP="00D90B69">
      <w:pPr>
        <w:spacing w:line="240" w:lineRule="auto"/>
        <w:jc w:val="both"/>
        <w:rPr>
          <w:b/>
          <w:bCs/>
          <w:sz w:val="24"/>
          <w:szCs w:val="24"/>
        </w:rPr>
      </w:pPr>
      <w:r w:rsidRPr="00D90B69">
        <w:rPr>
          <w:b/>
          <w:bCs/>
          <w:sz w:val="24"/>
          <w:szCs w:val="24"/>
        </w:rPr>
        <w:t>Submission of abstracts: 27 February</w:t>
      </w:r>
      <w:r w:rsidRPr="00D90B69">
        <w:rPr>
          <w:b/>
          <w:bCs/>
          <w:sz w:val="24"/>
          <w:szCs w:val="24"/>
        </w:rPr>
        <w:tab/>
      </w:r>
    </w:p>
    <w:p w14:paraId="0CE3D47E" w14:textId="77777777" w:rsidR="00D90B69" w:rsidRPr="00D90B69" w:rsidRDefault="00D90B69" w:rsidP="00D90B69">
      <w:pPr>
        <w:spacing w:line="240" w:lineRule="auto"/>
        <w:jc w:val="both"/>
        <w:rPr>
          <w:b/>
          <w:bCs/>
          <w:sz w:val="24"/>
          <w:szCs w:val="24"/>
        </w:rPr>
      </w:pPr>
      <w:r w:rsidRPr="00D90B69">
        <w:rPr>
          <w:b/>
          <w:bCs/>
          <w:sz w:val="24"/>
          <w:szCs w:val="24"/>
        </w:rPr>
        <w:t>Date of approval of proposals: 31 March</w:t>
      </w:r>
    </w:p>
    <w:p w14:paraId="6C9D6A95" w14:textId="70643947" w:rsidR="00D90B69" w:rsidRDefault="00D90B69" w:rsidP="00D90B69">
      <w:pPr>
        <w:spacing w:line="240" w:lineRule="auto"/>
        <w:jc w:val="both"/>
        <w:rPr>
          <w:b/>
          <w:bCs/>
          <w:sz w:val="24"/>
          <w:szCs w:val="24"/>
        </w:rPr>
      </w:pPr>
      <w:r w:rsidRPr="00D90B69">
        <w:rPr>
          <w:b/>
          <w:bCs/>
          <w:sz w:val="24"/>
          <w:szCs w:val="24"/>
        </w:rPr>
        <w:t>Conference: 13-14 May</w:t>
      </w:r>
    </w:p>
    <w:p w14:paraId="4FF64942" w14:textId="77777777" w:rsidR="00D90B69" w:rsidRDefault="00D90B69" w:rsidP="00D90B69">
      <w:pPr>
        <w:spacing w:line="240" w:lineRule="auto"/>
        <w:jc w:val="both"/>
        <w:rPr>
          <w:b/>
          <w:bCs/>
          <w:sz w:val="24"/>
          <w:szCs w:val="24"/>
        </w:rPr>
      </w:pPr>
    </w:p>
    <w:p w14:paraId="70A5A702" w14:textId="20FD3499" w:rsidR="00D90B69" w:rsidRPr="00D90B69" w:rsidRDefault="00D90B69" w:rsidP="00D90B69">
      <w:pPr>
        <w:spacing w:line="240" w:lineRule="auto"/>
        <w:jc w:val="both"/>
        <w:rPr>
          <w:sz w:val="24"/>
          <w:szCs w:val="24"/>
        </w:rPr>
      </w:pPr>
      <w:r w:rsidRPr="00D90B69">
        <w:rPr>
          <w:b/>
          <w:bCs/>
          <w:sz w:val="24"/>
          <w:szCs w:val="24"/>
        </w:rPr>
        <w:t xml:space="preserve">CONTACT </w:t>
      </w:r>
      <w:r>
        <w:rPr>
          <w:b/>
          <w:bCs/>
          <w:sz w:val="24"/>
          <w:szCs w:val="24"/>
        </w:rPr>
        <w:t>–</w:t>
      </w:r>
      <w:r w:rsidRPr="00D90B69">
        <w:rPr>
          <w:b/>
          <w:bCs/>
          <w:sz w:val="24"/>
          <w:szCs w:val="24"/>
        </w:rPr>
        <w:t xml:space="preserve"> INFORMATION</w:t>
      </w:r>
    </w:p>
    <w:p w14:paraId="6975B2EB" w14:textId="2D5511A1" w:rsidR="00D90B69" w:rsidRPr="00D90B69" w:rsidRDefault="00D90B69" w:rsidP="00D90B69">
      <w:pPr>
        <w:spacing w:line="240" w:lineRule="auto"/>
        <w:jc w:val="both"/>
        <w:rPr>
          <w:sz w:val="24"/>
          <w:szCs w:val="24"/>
        </w:rPr>
      </w:pPr>
      <w:r w:rsidRPr="00D90B69">
        <w:rPr>
          <w:sz w:val="24"/>
          <w:szCs w:val="24"/>
        </w:rPr>
        <w:t xml:space="preserve">Conference Secretariat:  Theodora </w:t>
      </w:r>
      <w:proofErr w:type="spellStart"/>
      <w:r w:rsidRPr="00D90B69">
        <w:rPr>
          <w:sz w:val="24"/>
          <w:szCs w:val="24"/>
        </w:rPr>
        <w:t>Zygouri</w:t>
      </w:r>
      <w:proofErr w:type="spellEnd"/>
      <w:r w:rsidRPr="00D90B69">
        <w:rPr>
          <w:sz w:val="24"/>
          <w:szCs w:val="24"/>
        </w:rPr>
        <w:t xml:space="preserve">, </w:t>
      </w:r>
      <w:proofErr w:type="spellStart"/>
      <w:r w:rsidRPr="00D90B69">
        <w:rPr>
          <w:sz w:val="24"/>
          <w:szCs w:val="24"/>
        </w:rPr>
        <w:t>Evangelos</w:t>
      </w:r>
      <w:proofErr w:type="spellEnd"/>
      <w:r w:rsidRPr="00D90B69">
        <w:rPr>
          <w:sz w:val="24"/>
          <w:szCs w:val="24"/>
        </w:rPr>
        <w:t xml:space="preserve"> </w:t>
      </w:r>
      <w:proofErr w:type="spellStart"/>
      <w:r w:rsidRPr="00D90B69">
        <w:rPr>
          <w:sz w:val="24"/>
          <w:szCs w:val="24"/>
        </w:rPr>
        <w:t>Tsimekas</w:t>
      </w:r>
      <w:proofErr w:type="spellEnd"/>
    </w:p>
    <w:p w14:paraId="1F6D730E" w14:textId="4FA9FEF5" w:rsidR="00D90B69" w:rsidRDefault="00D90B69" w:rsidP="00C904D1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E-mail address: </w:t>
      </w:r>
      <w:hyperlink r:id="rId8" w:history="1">
        <w:r w:rsidRPr="00D90B69">
          <w:rPr>
            <w:rStyle w:val="Hyperlink"/>
            <w:b/>
            <w:bCs/>
            <w:sz w:val="24"/>
            <w:szCs w:val="24"/>
          </w:rPr>
          <w:t>ekedisyconference@gmail.com</w:t>
        </w:r>
      </w:hyperlink>
    </w:p>
    <w:p w14:paraId="47A6D259" w14:textId="65E075E6" w:rsidR="00D90B69" w:rsidRDefault="00D90B69" w:rsidP="00C904D1">
      <w:pPr>
        <w:spacing w:line="240" w:lineRule="auto"/>
        <w:jc w:val="both"/>
        <w:rPr>
          <w:b/>
          <w:bCs/>
          <w:sz w:val="24"/>
          <w:szCs w:val="24"/>
        </w:rPr>
      </w:pPr>
    </w:p>
    <w:p w14:paraId="6F17E306" w14:textId="026D61A8" w:rsidR="00D90B69" w:rsidRDefault="00D90B69" w:rsidP="00C904D1">
      <w:pPr>
        <w:spacing w:line="240" w:lineRule="auto"/>
        <w:jc w:val="both"/>
        <w:rPr>
          <w:b/>
          <w:bCs/>
          <w:sz w:val="24"/>
          <w:szCs w:val="24"/>
        </w:rPr>
      </w:pPr>
    </w:p>
    <w:p w14:paraId="394822E7" w14:textId="1F6FCC97" w:rsidR="00D90B69" w:rsidRDefault="00D90B69" w:rsidP="00C904D1">
      <w:pPr>
        <w:spacing w:line="240" w:lineRule="auto"/>
        <w:jc w:val="both"/>
        <w:rPr>
          <w:b/>
          <w:bCs/>
          <w:sz w:val="24"/>
          <w:szCs w:val="24"/>
        </w:rPr>
      </w:pPr>
    </w:p>
    <w:p w14:paraId="78EB81A5" w14:textId="3B0B2733" w:rsidR="00BA1C20" w:rsidRDefault="00D90B69" w:rsidP="00BA1C2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VENUE</w:t>
      </w:r>
    </w:p>
    <w:p w14:paraId="35EB9416" w14:textId="35BDA47B" w:rsidR="00D90B69" w:rsidRDefault="00D90B69" w:rsidP="00BA1C2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13-14 May: </w:t>
      </w:r>
      <w:r>
        <w:rPr>
          <w:sz w:val="24"/>
          <w:szCs w:val="24"/>
        </w:rPr>
        <w:t xml:space="preserve">Athens College – </w:t>
      </w:r>
      <w:proofErr w:type="spellStart"/>
      <w:r>
        <w:rPr>
          <w:sz w:val="24"/>
          <w:szCs w:val="24"/>
        </w:rPr>
        <w:t>Psychiko</w:t>
      </w:r>
      <w:proofErr w:type="spellEnd"/>
      <w:r>
        <w:rPr>
          <w:sz w:val="24"/>
          <w:szCs w:val="24"/>
        </w:rPr>
        <w:t xml:space="preserve"> College, 15 </w:t>
      </w:r>
      <w:proofErr w:type="spellStart"/>
      <w:r>
        <w:rPr>
          <w:sz w:val="24"/>
          <w:szCs w:val="24"/>
        </w:rPr>
        <w:t>Stefanou</w:t>
      </w:r>
      <w:proofErr w:type="spellEnd"/>
      <w:r>
        <w:rPr>
          <w:sz w:val="24"/>
          <w:szCs w:val="24"/>
        </w:rPr>
        <w:t xml:space="preserve"> Delta, 154 52 </w:t>
      </w:r>
      <w:proofErr w:type="spellStart"/>
      <w:r>
        <w:rPr>
          <w:sz w:val="24"/>
          <w:szCs w:val="24"/>
        </w:rPr>
        <w:t>Psychiko</w:t>
      </w:r>
      <w:proofErr w:type="spellEnd"/>
    </w:p>
    <w:p w14:paraId="475BD807" w14:textId="6FB9936F" w:rsidR="00D90B69" w:rsidRDefault="00D90B69" w:rsidP="00BA1C20">
      <w:pPr>
        <w:spacing w:line="360" w:lineRule="auto"/>
        <w:jc w:val="both"/>
        <w:rPr>
          <w:b/>
          <w:bCs/>
          <w:sz w:val="24"/>
          <w:szCs w:val="24"/>
        </w:rPr>
      </w:pPr>
      <w:r w:rsidRPr="00D90B69">
        <w:rPr>
          <w:b/>
          <w:bCs/>
          <w:sz w:val="24"/>
          <w:szCs w:val="24"/>
        </w:rPr>
        <w:t>REGISTRATION FEE</w:t>
      </w:r>
    </w:p>
    <w:p w14:paraId="3D5A0D20" w14:textId="5CDDC03A" w:rsidR="00D90B69" w:rsidRPr="00846EFA" w:rsidRDefault="00846EFA" w:rsidP="00846EFA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846EFA">
        <w:rPr>
          <w:b/>
          <w:bCs/>
          <w:sz w:val="24"/>
          <w:szCs w:val="24"/>
        </w:rPr>
        <w:t>Participation with announcement: 60</w:t>
      </w:r>
      <w:r w:rsidRPr="00846EFA">
        <w:rPr>
          <w:rFonts w:ascii="Calibri" w:hAnsi="Calibri" w:cs="Calibri"/>
          <w:b/>
          <w:sz w:val="24"/>
          <w:szCs w:val="24"/>
        </w:rPr>
        <w:t>€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</w:t>
      </w:r>
      <w:r w:rsidRPr="00846EFA">
        <w:rPr>
          <w:rFonts w:ascii="Calibri" w:hAnsi="Calibri" w:cs="Calibri"/>
          <w:bCs/>
          <w:sz w:val="24"/>
          <w:szCs w:val="24"/>
        </w:rPr>
        <w:t>includes the option to participate in experiential workshops</w:t>
      </w:r>
      <w:r>
        <w:rPr>
          <w:rFonts w:ascii="Calibri" w:hAnsi="Calibri" w:cs="Calibri"/>
          <w:bCs/>
          <w:sz w:val="24"/>
          <w:szCs w:val="24"/>
        </w:rPr>
        <w:t>, records in electronic form, c</w:t>
      </w:r>
      <w:r w:rsidRPr="00846EFA">
        <w:rPr>
          <w:rFonts w:ascii="Calibri" w:hAnsi="Calibri" w:cs="Calibri"/>
          <w:bCs/>
          <w:sz w:val="24"/>
          <w:szCs w:val="24"/>
        </w:rPr>
        <w:t>ertificate of attendance and certificate of participation in a workshop</w:t>
      </w:r>
      <w:r>
        <w:rPr>
          <w:rFonts w:ascii="Calibri" w:hAnsi="Calibri" w:cs="Calibri"/>
          <w:bCs/>
          <w:sz w:val="24"/>
          <w:szCs w:val="24"/>
        </w:rPr>
        <w:t xml:space="preserve">). </w:t>
      </w:r>
      <w:r w:rsidRPr="00846EFA">
        <w:rPr>
          <w:rFonts w:ascii="Calibri" w:hAnsi="Calibri" w:cs="Calibri"/>
          <w:bCs/>
          <w:sz w:val="24"/>
          <w:szCs w:val="24"/>
        </w:rPr>
        <w:t xml:space="preserve">In case of participation of more than one </w:t>
      </w:r>
      <w:r>
        <w:rPr>
          <w:rFonts w:ascii="Calibri" w:hAnsi="Calibri" w:cs="Calibri"/>
          <w:bCs/>
          <w:sz w:val="24"/>
          <w:szCs w:val="24"/>
        </w:rPr>
        <w:t>conferrer</w:t>
      </w:r>
      <w:r w:rsidRPr="00846EFA">
        <w:rPr>
          <w:rFonts w:ascii="Calibri" w:hAnsi="Calibri" w:cs="Calibri"/>
          <w:bCs/>
          <w:sz w:val="24"/>
          <w:szCs w:val="24"/>
        </w:rPr>
        <w:t xml:space="preserve"> per announcement, each </w:t>
      </w:r>
      <w:r>
        <w:rPr>
          <w:rFonts w:ascii="Calibri" w:hAnsi="Calibri" w:cs="Calibri"/>
          <w:bCs/>
          <w:sz w:val="24"/>
          <w:szCs w:val="24"/>
        </w:rPr>
        <w:t>conferrer</w:t>
      </w:r>
      <w:r w:rsidRPr="00846EFA">
        <w:rPr>
          <w:rFonts w:ascii="Calibri" w:hAnsi="Calibri" w:cs="Calibri"/>
          <w:bCs/>
          <w:sz w:val="24"/>
          <w:szCs w:val="24"/>
        </w:rPr>
        <w:t xml:space="preserve"> should be registered separately.</w:t>
      </w:r>
    </w:p>
    <w:p w14:paraId="6BC90E22" w14:textId="63FCADD0" w:rsidR="00846EFA" w:rsidRPr="00090D32" w:rsidRDefault="00846EFA" w:rsidP="00846EFA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Conference attendance: 30</w:t>
      </w:r>
      <w:r w:rsidRPr="00846EFA">
        <w:rPr>
          <w:rFonts w:ascii="Calibri" w:hAnsi="Calibri" w:cs="Calibri"/>
          <w:b/>
          <w:sz w:val="24"/>
          <w:szCs w:val="24"/>
        </w:rPr>
        <w:t>€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</w:t>
      </w:r>
      <w:r w:rsidRPr="00846EFA">
        <w:rPr>
          <w:rFonts w:ascii="Calibri" w:hAnsi="Calibri" w:cs="Calibri"/>
          <w:bCs/>
          <w:sz w:val="24"/>
          <w:szCs w:val="24"/>
        </w:rPr>
        <w:t>includes the option to participate in experiential workshops</w:t>
      </w:r>
      <w:r>
        <w:rPr>
          <w:rFonts w:ascii="Calibri" w:hAnsi="Calibri" w:cs="Calibri"/>
          <w:bCs/>
          <w:sz w:val="24"/>
          <w:szCs w:val="24"/>
        </w:rPr>
        <w:t>, records in electronic form,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c</w:t>
      </w:r>
      <w:r w:rsidRPr="00846EFA">
        <w:rPr>
          <w:rFonts w:ascii="Calibri" w:hAnsi="Calibri" w:cs="Calibri"/>
          <w:bCs/>
          <w:sz w:val="24"/>
          <w:szCs w:val="24"/>
        </w:rPr>
        <w:t>ertificate of attendance and certificate of participation in a workshop</w:t>
      </w:r>
      <w:r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 xml:space="preserve">. / </w:t>
      </w:r>
      <w:r w:rsidRPr="00846EFA">
        <w:rPr>
          <w:rFonts w:ascii="Calibri" w:hAnsi="Calibri" w:cs="Calibri"/>
          <w:b/>
          <w:sz w:val="24"/>
          <w:szCs w:val="24"/>
        </w:rPr>
        <w:t>20</w:t>
      </w:r>
      <w:r w:rsidRPr="00846EFA">
        <w:rPr>
          <w:rFonts w:ascii="Calibri" w:hAnsi="Calibri" w:cs="Calibri"/>
          <w:b/>
          <w:sz w:val="24"/>
          <w:szCs w:val="24"/>
        </w:rPr>
        <w:t>€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846EFA">
        <w:rPr>
          <w:rFonts w:ascii="Calibri" w:hAnsi="Calibri" w:cs="Calibri"/>
          <w:b/>
          <w:sz w:val="24"/>
          <w:szCs w:val="24"/>
        </w:rPr>
        <w:t>for undergraduate - postgraduate students</w:t>
      </w:r>
    </w:p>
    <w:p w14:paraId="631A6E59" w14:textId="77777777" w:rsidR="00090D32" w:rsidRPr="00090D32" w:rsidRDefault="00090D32" w:rsidP="00090D32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90D32">
        <w:rPr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M</w:t>
      </w:r>
      <w:r w:rsidRPr="00090D32">
        <w:rPr>
          <w:b/>
          <w:bCs/>
          <w:sz w:val="24"/>
          <w:szCs w:val="24"/>
        </w:rPr>
        <w:t>embers of the School Life and Education</w:t>
      </w:r>
      <w:r w:rsidRPr="00090D32">
        <w:rPr>
          <w:b/>
          <w:bCs/>
          <w:sz w:val="24"/>
          <w:szCs w:val="24"/>
        </w:rPr>
        <w:t xml:space="preserve"> Museum</w:t>
      </w:r>
      <w:r w:rsidRPr="00090D32">
        <w:rPr>
          <w:sz w:val="24"/>
          <w:szCs w:val="24"/>
        </w:rPr>
        <w:t xml:space="preserve"> and the </w:t>
      </w:r>
      <w:r w:rsidRPr="00090D32">
        <w:rPr>
          <w:b/>
          <w:bCs/>
          <w:sz w:val="24"/>
          <w:szCs w:val="24"/>
        </w:rPr>
        <w:t xml:space="preserve">Pedagogical </w:t>
      </w:r>
      <w:r w:rsidRPr="00090D32">
        <w:rPr>
          <w:b/>
          <w:bCs/>
          <w:sz w:val="24"/>
          <w:szCs w:val="24"/>
        </w:rPr>
        <w:t xml:space="preserve">Institute </w:t>
      </w:r>
      <w:r w:rsidRPr="00090D32">
        <w:rPr>
          <w:b/>
          <w:bCs/>
          <w:sz w:val="24"/>
          <w:szCs w:val="24"/>
        </w:rPr>
        <w:t>of Greece,</w:t>
      </w:r>
      <w:r w:rsidRPr="00090D32">
        <w:rPr>
          <w:sz w:val="24"/>
          <w:szCs w:val="24"/>
        </w:rPr>
        <w:t xml:space="preserve"> the cost for participation with an announcement will be </w:t>
      </w:r>
      <w:r w:rsidRPr="00090D32">
        <w:rPr>
          <w:b/>
          <w:bCs/>
          <w:sz w:val="24"/>
          <w:szCs w:val="24"/>
        </w:rPr>
        <w:t>50€</w:t>
      </w:r>
      <w:r w:rsidRPr="00090D32">
        <w:rPr>
          <w:sz w:val="24"/>
          <w:szCs w:val="24"/>
        </w:rPr>
        <w:t xml:space="preserve"> and for conference</w:t>
      </w:r>
      <w:r w:rsidRPr="00090D32">
        <w:rPr>
          <w:sz w:val="24"/>
          <w:szCs w:val="24"/>
        </w:rPr>
        <w:t xml:space="preserve"> attendance</w:t>
      </w:r>
      <w:r w:rsidRPr="00090D32">
        <w:rPr>
          <w:sz w:val="24"/>
          <w:szCs w:val="24"/>
        </w:rPr>
        <w:t xml:space="preserve"> </w:t>
      </w:r>
      <w:r w:rsidRPr="00090D32">
        <w:rPr>
          <w:b/>
          <w:bCs/>
          <w:sz w:val="24"/>
          <w:szCs w:val="24"/>
        </w:rPr>
        <w:t>20€.</w:t>
      </w:r>
    </w:p>
    <w:p w14:paraId="6206A2F2" w14:textId="4EA5E787" w:rsidR="00090D32" w:rsidRDefault="00090D32" w:rsidP="00090D32">
      <w:pPr>
        <w:pStyle w:val="ListParagraph"/>
        <w:spacing w:line="360" w:lineRule="auto"/>
        <w:ind w:firstLine="720"/>
        <w:jc w:val="both"/>
        <w:rPr>
          <w:sz w:val="24"/>
          <w:szCs w:val="24"/>
        </w:rPr>
      </w:pPr>
      <w:r w:rsidRPr="00090D32">
        <w:rPr>
          <w:sz w:val="24"/>
          <w:szCs w:val="24"/>
        </w:rPr>
        <w:t>Payment of the fee by all presenters of each announcement is required for registration at the Conference. Instructions for payment of the fee will be provided upon registration.</w:t>
      </w:r>
    </w:p>
    <w:p w14:paraId="748C7724" w14:textId="77777777" w:rsidR="004173A5" w:rsidRDefault="004173A5" w:rsidP="004173A5">
      <w:pPr>
        <w:spacing w:line="360" w:lineRule="auto"/>
        <w:jc w:val="center"/>
        <w:rPr>
          <w:b/>
          <w:bCs/>
          <w:sz w:val="24"/>
          <w:szCs w:val="24"/>
        </w:rPr>
      </w:pPr>
    </w:p>
    <w:p w14:paraId="33A93CA4" w14:textId="2C93C266" w:rsidR="004173A5" w:rsidRDefault="004173A5" w:rsidP="004173A5">
      <w:pPr>
        <w:spacing w:line="360" w:lineRule="auto"/>
        <w:jc w:val="center"/>
        <w:rPr>
          <w:b/>
          <w:bCs/>
          <w:sz w:val="24"/>
          <w:szCs w:val="24"/>
        </w:rPr>
      </w:pPr>
      <w:r w:rsidRPr="004173A5">
        <w:rPr>
          <w:b/>
          <w:bCs/>
          <w:sz w:val="24"/>
          <w:szCs w:val="24"/>
        </w:rPr>
        <w:t>On behalf of the Organisation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73A5" w14:paraId="364D6DD1" w14:textId="77777777" w:rsidTr="004173A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6E31154" w14:textId="77777777" w:rsidR="004173A5" w:rsidRDefault="004173A5" w:rsidP="004173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1CA7EC" w14:textId="77777777" w:rsidR="004173A5" w:rsidRPr="004173A5" w:rsidRDefault="004173A5" w:rsidP="004173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73A5">
              <w:rPr>
                <w:b/>
                <w:bCs/>
                <w:sz w:val="24"/>
                <w:szCs w:val="24"/>
              </w:rPr>
              <w:t xml:space="preserve">Konstantinos D. </w:t>
            </w:r>
            <w:proofErr w:type="spellStart"/>
            <w:r w:rsidRPr="004173A5">
              <w:rPr>
                <w:b/>
                <w:bCs/>
                <w:sz w:val="24"/>
                <w:szCs w:val="24"/>
              </w:rPr>
              <w:t>Malafantis</w:t>
            </w:r>
            <w:proofErr w:type="spellEnd"/>
          </w:p>
          <w:p w14:paraId="5662CB7F" w14:textId="77777777" w:rsidR="004173A5" w:rsidRPr="004173A5" w:rsidRDefault="004173A5" w:rsidP="004173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73A5">
              <w:rPr>
                <w:b/>
                <w:bCs/>
                <w:sz w:val="24"/>
                <w:szCs w:val="24"/>
              </w:rPr>
              <w:t xml:space="preserve">Professor of </w:t>
            </w:r>
            <w:r>
              <w:rPr>
                <w:b/>
                <w:bCs/>
                <w:sz w:val="24"/>
                <w:szCs w:val="24"/>
              </w:rPr>
              <w:t>N.K.U.A</w:t>
            </w:r>
          </w:p>
          <w:p w14:paraId="27259AE9" w14:textId="77777777" w:rsidR="004173A5" w:rsidRPr="004173A5" w:rsidRDefault="004173A5" w:rsidP="004173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73A5">
              <w:rPr>
                <w:b/>
                <w:bCs/>
                <w:sz w:val="24"/>
                <w:szCs w:val="24"/>
              </w:rPr>
              <w:t xml:space="preserve">President of the Pedagogical </w:t>
            </w:r>
            <w:r>
              <w:rPr>
                <w:b/>
                <w:bCs/>
                <w:sz w:val="24"/>
                <w:szCs w:val="24"/>
              </w:rPr>
              <w:t>Institute</w:t>
            </w:r>
            <w:r w:rsidRPr="004173A5">
              <w:rPr>
                <w:b/>
                <w:bCs/>
                <w:sz w:val="24"/>
                <w:szCs w:val="24"/>
              </w:rPr>
              <w:t xml:space="preserve"> of Greece</w:t>
            </w:r>
          </w:p>
          <w:p w14:paraId="17DEA8C5" w14:textId="77777777" w:rsidR="004173A5" w:rsidRDefault="004173A5" w:rsidP="004173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5DE285" w14:textId="77777777" w:rsidR="004173A5" w:rsidRDefault="004173A5" w:rsidP="004173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63A9CEB" w14:textId="77777777" w:rsidR="004173A5" w:rsidRPr="004173A5" w:rsidRDefault="004173A5" w:rsidP="004173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73A5">
              <w:rPr>
                <w:b/>
                <w:bCs/>
                <w:sz w:val="24"/>
                <w:szCs w:val="24"/>
              </w:rPr>
              <w:t xml:space="preserve">Evangelia </w:t>
            </w:r>
            <w:proofErr w:type="spellStart"/>
            <w:r w:rsidRPr="004173A5">
              <w:rPr>
                <w:b/>
                <w:bCs/>
                <w:sz w:val="24"/>
                <w:szCs w:val="24"/>
              </w:rPr>
              <w:t>Kantartzi</w:t>
            </w:r>
            <w:proofErr w:type="spellEnd"/>
          </w:p>
          <w:p w14:paraId="53FD4503" w14:textId="31A2AB4E" w:rsidR="004173A5" w:rsidRPr="004173A5" w:rsidRDefault="004173A5" w:rsidP="004173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73A5">
              <w:rPr>
                <w:b/>
                <w:bCs/>
                <w:sz w:val="24"/>
                <w:szCs w:val="24"/>
              </w:rPr>
              <w:t>President of EKEDISY</w:t>
            </w:r>
          </w:p>
        </w:tc>
      </w:tr>
    </w:tbl>
    <w:p w14:paraId="5EB88EEF" w14:textId="77777777" w:rsidR="004173A5" w:rsidRPr="004173A5" w:rsidRDefault="004173A5" w:rsidP="004173A5">
      <w:pPr>
        <w:pStyle w:val="ListParagraph"/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sectPr w:rsidR="004173A5" w:rsidRPr="004173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A295" w14:textId="77777777" w:rsidR="00E23292" w:rsidRDefault="00E23292" w:rsidP="00BA1C20">
      <w:pPr>
        <w:spacing w:after="0" w:line="240" w:lineRule="auto"/>
      </w:pPr>
      <w:r>
        <w:separator/>
      </w:r>
    </w:p>
  </w:endnote>
  <w:endnote w:type="continuationSeparator" w:id="0">
    <w:p w14:paraId="0B835404" w14:textId="77777777" w:rsidR="00E23292" w:rsidRDefault="00E23292" w:rsidP="00BA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B45E" w14:textId="77777777" w:rsidR="00BA1C20" w:rsidRPr="00BA1C20" w:rsidRDefault="00BA1C20">
    <w:pPr>
      <w:pStyle w:val="Footer"/>
      <w:jc w:val="center"/>
      <w:rPr>
        <w:caps/>
        <w:noProof/>
        <w:color w:val="000000" w:themeColor="text1"/>
      </w:rPr>
    </w:pPr>
    <w:r w:rsidRPr="00BA1C20">
      <w:rPr>
        <w:caps/>
        <w:color w:val="000000" w:themeColor="text1"/>
      </w:rPr>
      <w:fldChar w:fldCharType="begin"/>
    </w:r>
    <w:r w:rsidRPr="00BA1C20">
      <w:rPr>
        <w:caps/>
        <w:color w:val="000000" w:themeColor="text1"/>
      </w:rPr>
      <w:instrText xml:space="preserve"> PAGE   \* MERGEFORMAT </w:instrText>
    </w:r>
    <w:r w:rsidRPr="00BA1C20">
      <w:rPr>
        <w:caps/>
        <w:color w:val="000000" w:themeColor="text1"/>
      </w:rPr>
      <w:fldChar w:fldCharType="separate"/>
    </w:r>
    <w:r w:rsidRPr="00BA1C20">
      <w:rPr>
        <w:caps/>
        <w:noProof/>
        <w:color w:val="000000" w:themeColor="text1"/>
      </w:rPr>
      <w:t>2</w:t>
    </w:r>
    <w:r w:rsidRPr="00BA1C20">
      <w:rPr>
        <w:caps/>
        <w:noProof/>
        <w:color w:val="000000" w:themeColor="text1"/>
      </w:rPr>
      <w:fldChar w:fldCharType="end"/>
    </w:r>
  </w:p>
  <w:p w14:paraId="2AF63296" w14:textId="77777777" w:rsidR="00BA1C20" w:rsidRDefault="00BA1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92B4" w14:textId="77777777" w:rsidR="00E23292" w:rsidRDefault="00E23292" w:rsidP="00BA1C20">
      <w:pPr>
        <w:spacing w:after="0" w:line="240" w:lineRule="auto"/>
      </w:pPr>
      <w:r>
        <w:separator/>
      </w:r>
    </w:p>
  </w:footnote>
  <w:footnote w:type="continuationSeparator" w:id="0">
    <w:p w14:paraId="783CF42C" w14:textId="77777777" w:rsidR="00E23292" w:rsidRDefault="00E23292" w:rsidP="00BA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71EE" w14:textId="68D03B92" w:rsidR="00BA1C20" w:rsidRDefault="00BA1C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34C78D" wp14:editId="3C319D5A">
          <wp:simplePos x="0" y="0"/>
          <wp:positionH relativeFrom="page">
            <wp:align>right</wp:align>
          </wp:positionH>
          <wp:positionV relativeFrom="paragraph">
            <wp:posOffset>-540417</wp:posOffset>
          </wp:positionV>
          <wp:extent cx="7525063" cy="9971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063" cy="99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9C7"/>
    <w:multiLevelType w:val="hybridMultilevel"/>
    <w:tmpl w:val="DE7490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A649F"/>
    <w:multiLevelType w:val="hybridMultilevel"/>
    <w:tmpl w:val="EAD485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6B8A"/>
    <w:multiLevelType w:val="hybridMultilevel"/>
    <w:tmpl w:val="DA60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B1C08"/>
    <w:multiLevelType w:val="hybridMultilevel"/>
    <w:tmpl w:val="E626CFBE"/>
    <w:lvl w:ilvl="0" w:tplc="71EC0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390202">
    <w:abstractNumId w:val="3"/>
  </w:num>
  <w:num w:numId="2" w16cid:durableId="1665550533">
    <w:abstractNumId w:val="2"/>
  </w:num>
  <w:num w:numId="3" w16cid:durableId="1698389031">
    <w:abstractNumId w:val="0"/>
  </w:num>
  <w:num w:numId="4" w16cid:durableId="1701667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6"/>
    <w:rsid w:val="00090D32"/>
    <w:rsid w:val="0025285F"/>
    <w:rsid w:val="004173A5"/>
    <w:rsid w:val="00846EFA"/>
    <w:rsid w:val="008E7457"/>
    <w:rsid w:val="00926350"/>
    <w:rsid w:val="009D4242"/>
    <w:rsid w:val="009E6A10"/>
    <w:rsid w:val="009F5A01"/>
    <w:rsid w:val="00AC4131"/>
    <w:rsid w:val="00B415B8"/>
    <w:rsid w:val="00B67474"/>
    <w:rsid w:val="00B95AB6"/>
    <w:rsid w:val="00BA1C20"/>
    <w:rsid w:val="00C904D1"/>
    <w:rsid w:val="00D90B69"/>
    <w:rsid w:val="00E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E71E4"/>
  <w15:chartTrackingRefBased/>
  <w15:docId w15:val="{7E2F5004-634A-4765-8509-20E88B6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20"/>
  </w:style>
  <w:style w:type="paragraph" w:styleId="Footer">
    <w:name w:val="footer"/>
    <w:basedOn w:val="Normal"/>
    <w:link w:val="FooterChar"/>
    <w:uiPriority w:val="99"/>
    <w:unhideWhenUsed/>
    <w:rsid w:val="00BA1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20"/>
  </w:style>
  <w:style w:type="character" w:styleId="Hyperlink">
    <w:name w:val="Hyperlink"/>
    <w:basedOn w:val="DefaultParagraphFont"/>
    <w:uiPriority w:val="99"/>
    <w:unhideWhenUsed/>
    <w:rsid w:val="00C90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4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kedisy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ekedisyconference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Dana</dc:creator>
  <cp:keywords/>
  <dc:description/>
  <cp:lastModifiedBy>Rafaella Dana</cp:lastModifiedBy>
  <cp:revision>4</cp:revision>
  <dcterms:created xsi:type="dcterms:W3CDTF">2023-02-15T07:41:00Z</dcterms:created>
  <dcterms:modified xsi:type="dcterms:W3CDTF">2023-02-15T09:41:00Z</dcterms:modified>
</cp:coreProperties>
</file>